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B5D55" w14:textId="0223DD0B" w:rsidR="00852505" w:rsidRPr="005272FC" w:rsidRDefault="00852505" w:rsidP="00EE54C6">
      <w:pPr>
        <w:spacing w:after="0" w:line="360" w:lineRule="auto"/>
        <w:jc w:val="center"/>
        <w:rPr>
          <w:rFonts w:ascii="Arial" w:hAnsi="Arial" w:cs="Arial"/>
          <w:b/>
          <w:bCs/>
          <w:sz w:val="24"/>
          <w:szCs w:val="24"/>
        </w:rPr>
      </w:pPr>
      <w:r w:rsidRPr="005272FC">
        <w:rPr>
          <w:rFonts w:ascii="Arial" w:hAnsi="Arial" w:cs="Arial"/>
          <w:b/>
          <w:bCs/>
          <w:sz w:val="24"/>
          <w:szCs w:val="24"/>
        </w:rPr>
        <w:t xml:space="preserve">"Gestión de Costos Ambientales y </w:t>
      </w:r>
      <w:r w:rsidR="00AC6B51">
        <w:rPr>
          <w:rFonts w:ascii="Arial" w:hAnsi="Arial" w:cs="Arial"/>
          <w:b/>
          <w:bCs/>
          <w:sz w:val="24"/>
          <w:szCs w:val="24"/>
        </w:rPr>
        <w:t>o</w:t>
      </w:r>
      <w:r w:rsidRPr="005272FC">
        <w:rPr>
          <w:rFonts w:ascii="Arial" w:hAnsi="Arial" w:cs="Arial"/>
          <w:b/>
          <w:bCs/>
          <w:sz w:val="24"/>
          <w:szCs w:val="24"/>
        </w:rPr>
        <w:t>ptimización de la Carga Tributaria en Colombia"</w:t>
      </w:r>
    </w:p>
    <w:p w14:paraId="2615202A" w14:textId="77777777" w:rsidR="005272FC" w:rsidRDefault="005272FC" w:rsidP="005272FC">
      <w:pPr>
        <w:spacing w:after="0" w:line="360" w:lineRule="auto"/>
        <w:jc w:val="both"/>
        <w:rPr>
          <w:rFonts w:ascii="Arial" w:hAnsi="Arial" w:cs="Arial"/>
          <w:sz w:val="24"/>
          <w:szCs w:val="24"/>
        </w:rPr>
      </w:pPr>
    </w:p>
    <w:p w14:paraId="0C0876B9" w14:textId="7B206D7C" w:rsidR="00852505" w:rsidRPr="005272FC" w:rsidRDefault="00852505" w:rsidP="005272FC">
      <w:pPr>
        <w:spacing w:after="0" w:line="360" w:lineRule="auto"/>
        <w:jc w:val="both"/>
        <w:rPr>
          <w:rFonts w:ascii="Arial" w:hAnsi="Arial" w:cs="Arial"/>
          <w:b/>
          <w:bCs/>
          <w:sz w:val="24"/>
          <w:szCs w:val="24"/>
        </w:rPr>
      </w:pPr>
      <w:r w:rsidRPr="005272FC">
        <w:rPr>
          <w:rFonts w:ascii="Arial" w:hAnsi="Arial" w:cs="Arial"/>
          <w:b/>
          <w:bCs/>
          <w:sz w:val="24"/>
          <w:szCs w:val="24"/>
        </w:rPr>
        <w:t>Descripción del curso:</w:t>
      </w:r>
    </w:p>
    <w:p w14:paraId="3BBF5FD0" w14:textId="615F7CB4" w:rsidR="00852505" w:rsidRPr="00852505" w:rsidRDefault="00852505" w:rsidP="005272FC">
      <w:pPr>
        <w:spacing w:after="0" w:line="360" w:lineRule="auto"/>
        <w:jc w:val="both"/>
        <w:rPr>
          <w:rFonts w:ascii="Arial" w:hAnsi="Arial" w:cs="Arial"/>
          <w:sz w:val="24"/>
          <w:szCs w:val="24"/>
        </w:rPr>
      </w:pPr>
      <w:r w:rsidRPr="00852505">
        <w:rPr>
          <w:rFonts w:ascii="Arial" w:hAnsi="Arial" w:cs="Arial"/>
          <w:sz w:val="24"/>
          <w:szCs w:val="24"/>
        </w:rPr>
        <w:t xml:space="preserve">Este curso aborda cómo integrar los costos ambientales en la estrategia empresarial para aprovechar beneficios fiscales y reducir la carga tributaria </w:t>
      </w:r>
      <w:r w:rsidR="00050FAF">
        <w:rPr>
          <w:rFonts w:ascii="Arial" w:hAnsi="Arial" w:cs="Arial"/>
          <w:sz w:val="24"/>
          <w:szCs w:val="24"/>
        </w:rPr>
        <w:t>para las empresas</w:t>
      </w:r>
      <w:r w:rsidRPr="00852505">
        <w:rPr>
          <w:rFonts w:ascii="Arial" w:hAnsi="Arial" w:cs="Arial"/>
          <w:sz w:val="24"/>
          <w:szCs w:val="24"/>
        </w:rPr>
        <w:t>. Se exploran mecanismos como los incentivos tributarios para proyectos sostenibles, los impuestos ambientales (como el impuesto al carbono), y su impacto en los costos operativos y financieros.</w:t>
      </w:r>
    </w:p>
    <w:p w14:paraId="37CB88C7" w14:textId="77777777" w:rsidR="00852505" w:rsidRPr="00852505" w:rsidRDefault="00852505" w:rsidP="005272FC">
      <w:pPr>
        <w:spacing w:after="0" w:line="360" w:lineRule="auto"/>
        <w:jc w:val="both"/>
        <w:rPr>
          <w:rFonts w:ascii="Arial" w:hAnsi="Arial" w:cs="Arial"/>
          <w:sz w:val="24"/>
          <w:szCs w:val="24"/>
        </w:rPr>
      </w:pPr>
    </w:p>
    <w:p w14:paraId="0BEC985C" w14:textId="77777777" w:rsidR="00B24E45" w:rsidRDefault="00852505" w:rsidP="00B24E45">
      <w:pPr>
        <w:spacing w:after="0" w:line="360" w:lineRule="auto"/>
        <w:jc w:val="both"/>
        <w:rPr>
          <w:rFonts w:ascii="Arial" w:hAnsi="Arial" w:cs="Arial"/>
          <w:b/>
          <w:bCs/>
          <w:sz w:val="24"/>
          <w:szCs w:val="24"/>
        </w:rPr>
      </w:pPr>
      <w:r w:rsidRPr="00284E28">
        <w:rPr>
          <w:rFonts w:ascii="Arial" w:hAnsi="Arial" w:cs="Arial"/>
          <w:b/>
          <w:bCs/>
          <w:sz w:val="24"/>
          <w:szCs w:val="24"/>
        </w:rPr>
        <w:t>Objetivos del curso:</w:t>
      </w:r>
    </w:p>
    <w:p w14:paraId="578FC232" w14:textId="36198413" w:rsidR="00852505" w:rsidRPr="00B24E45" w:rsidRDefault="00852505" w:rsidP="00B24E45">
      <w:pPr>
        <w:spacing w:after="0" w:line="360" w:lineRule="auto"/>
        <w:jc w:val="both"/>
        <w:rPr>
          <w:rFonts w:ascii="Arial" w:hAnsi="Arial" w:cs="Arial"/>
          <w:b/>
          <w:bCs/>
          <w:sz w:val="24"/>
          <w:szCs w:val="24"/>
        </w:rPr>
      </w:pPr>
      <w:r w:rsidRPr="009353E7">
        <w:rPr>
          <w:rFonts w:ascii="Arial" w:hAnsi="Arial" w:cs="Arial"/>
          <w:sz w:val="24"/>
          <w:szCs w:val="24"/>
        </w:rPr>
        <w:t>Identificar y analizar los costos ambientales dentro de la estructura empresarial.</w:t>
      </w:r>
    </w:p>
    <w:p w14:paraId="4119EEA0" w14:textId="77777777" w:rsidR="00852505" w:rsidRPr="009353E7" w:rsidRDefault="00852505" w:rsidP="009353E7">
      <w:pPr>
        <w:pStyle w:val="Prrafodelista"/>
        <w:numPr>
          <w:ilvl w:val="0"/>
          <w:numId w:val="9"/>
        </w:numPr>
        <w:spacing w:after="0" w:line="360" w:lineRule="auto"/>
        <w:jc w:val="both"/>
        <w:rPr>
          <w:rFonts w:ascii="Arial" w:hAnsi="Arial" w:cs="Arial"/>
          <w:sz w:val="24"/>
          <w:szCs w:val="24"/>
        </w:rPr>
      </w:pPr>
      <w:r w:rsidRPr="009353E7">
        <w:rPr>
          <w:rFonts w:ascii="Arial" w:hAnsi="Arial" w:cs="Arial"/>
          <w:sz w:val="24"/>
          <w:szCs w:val="24"/>
        </w:rPr>
        <w:t>Comprender la normativa tributaria colombiana relacionada con la sostenibilidad ambiental.</w:t>
      </w:r>
    </w:p>
    <w:p w14:paraId="1AE450A3" w14:textId="77777777" w:rsidR="00852505" w:rsidRPr="009353E7" w:rsidRDefault="00852505" w:rsidP="009353E7">
      <w:pPr>
        <w:pStyle w:val="Prrafodelista"/>
        <w:numPr>
          <w:ilvl w:val="0"/>
          <w:numId w:val="9"/>
        </w:numPr>
        <w:spacing w:after="0" w:line="360" w:lineRule="auto"/>
        <w:jc w:val="both"/>
        <w:rPr>
          <w:rFonts w:ascii="Arial" w:hAnsi="Arial" w:cs="Arial"/>
          <w:sz w:val="24"/>
          <w:szCs w:val="24"/>
        </w:rPr>
      </w:pPr>
      <w:r w:rsidRPr="009353E7">
        <w:rPr>
          <w:rFonts w:ascii="Arial" w:hAnsi="Arial" w:cs="Arial"/>
          <w:sz w:val="24"/>
          <w:szCs w:val="24"/>
        </w:rPr>
        <w:t>Diseñar estrategias que utilicen los costos ambientales para optimizar la carga tributaria.</w:t>
      </w:r>
    </w:p>
    <w:p w14:paraId="43F62EE4" w14:textId="77777777" w:rsidR="00852505" w:rsidRPr="009353E7" w:rsidRDefault="00852505" w:rsidP="009353E7">
      <w:pPr>
        <w:pStyle w:val="Prrafodelista"/>
        <w:numPr>
          <w:ilvl w:val="0"/>
          <w:numId w:val="9"/>
        </w:numPr>
        <w:spacing w:after="0" w:line="360" w:lineRule="auto"/>
        <w:jc w:val="both"/>
        <w:rPr>
          <w:rFonts w:ascii="Arial" w:hAnsi="Arial" w:cs="Arial"/>
          <w:sz w:val="24"/>
          <w:szCs w:val="24"/>
        </w:rPr>
      </w:pPr>
      <w:r w:rsidRPr="009353E7">
        <w:rPr>
          <w:rFonts w:ascii="Arial" w:hAnsi="Arial" w:cs="Arial"/>
          <w:sz w:val="24"/>
          <w:szCs w:val="24"/>
        </w:rPr>
        <w:t>Evaluar casos prácticos de empresas colombianas que han implementado estas estrategias.</w:t>
      </w:r>
    </w:p>
    <w:p w14:paraId="6AD5D923" w14:textId="77777777" w:rsidR="00284E28" w:rsidRDefault="00284E28" w:rsidP="005272FC">
      <w:pPr>
        <w:spacing w:after="0" w:line="360" w:lineRule="auto"/>
        <w:jc w:val="both"/>
        <w:rPr>
          <w:rFonts w:ascii="Arial" w:hAnsi="Arial" w:cs="Arial"/>
          <w:sz w:val="24"/>
          <w:szCs w:val="24"/>
        </w:rPr>
      </w:pPr>
    </w:p>
    <w:p w14:paraId="5671CB13" w14:textId="0985BDFA" w:rsidR="00852505" w:rsidRPr="00284E28" w:rsidRDefault="00852505" w:rsidP="005272FC">
      <w:pPr>
        <w:spacing w:after="0" w:line="360" w:lineRule="auto"/>
        <w:jc w:val="both"/>
        <w:rPr>
          <w:rFonts w:ascii="Arial" w:hAnsi="Arial" w:cs="Arial"/>
          <w:b/>
          <w:bCs/>
          <w:sz w:val="24"/>
          <w:szCs w:val="24"/>
        </w:rPr>
      </w:pPr>
      <w:r w:rsidRPr="00284E28">
        <w:rPr>
          <w:rFonts w:ascii="Arial" w:hAnsi="Arial" w:cs="Arial"/>
          <w:b/>
          <w:bCs/>
          <w:sz w:val="24"/>
          <w:szCs w:val="24"/>
        </w:rPr>
        <w:t>Contenido temático:</w:t>
      </w:r>
    </w:p>
    <w:p w14:paraId="66888778" w14:textId="77777777"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t>Introducción a los costos ambientales</w:t>
      </w:r>
    </w:p>
    <w:p w14:paraId="11751559" w14:textId="77777777" w:rsidR="00852505" w:rsidRPr="009353E7" w:rsidRDefault="00852505" w:rsidP="009353E7">
      <w:pPr>
        <w:pStyle w:val="Prrafodelista"/>
        <w:numPr>
          <w:ilvl w:val="0"/>
          <w:numId w:val="11"/>
        </w:numPr>
        <w:spacing w:after="0" w:line="360" w:lineRule="auto"/>
        <w:jc w:val="both"/>
        <w:rPr>
          <w:rFonts w:ascii="Arial" w:hAnsi="Arial" w:cs="Arial"/>
          <w:sz w:val="24"/>
          <w:szCs w:val="24"/>
        </w:rPr>
      </w:pPr>
      <w:r w:rsidRPr="009353E7">
        <w:rPr>
          <w:rFonts w:ascii="Arial" w:hAnsi="Arial" w:cs="Arial"/>
          <w:sz w:val="24"/>
          <w:szCs w:val="24"/>
        </w:rPr>
        <w:t>Definición y clasificación de costos ambientales (internos, externos, evitables, no evitables).</w:t>
      </w:r>
    </w:p>
    <w:p w14:paraId="53C0BF1D" w14:textId="77777777" w:rsidR="00852505" w:rsidRPr="009353E7" w:rsidRDefault="00852505" w:rsidP="009353E7">
      <w:pPr>
        <w:pStyle w:val="Prrafodelista"/>
        <w:numPr>
          <w:ilvl w:val="0"/>
          <w:numId w:val="11"/>
        </w:numPr>
        <w:spacing w:after="0" w:line="360" w:lineRule="auto"/>
        <w:jc w:val="both"/>
        <w:rPr>
          <w:rFonts w:ascii="Arial" w:hAnsi="Arial" w:cs="Arial"/>
          <w:sz w:val="24"/>
          <w:szCs w:val="24"/>
        </w:rPr>
      </w:pPr>
      <w:r w:rsidRPr="009353E7">
        <w:rPr>
          <w:rFonts w:ascii="Arial" w:hAnsi="Arial" w:cs="Arial"/>
          <w:sz w:val="24"/>
          <w:szCs w:val="24"/>
        </w:rPr>
        <w:t>Relación entre sostenibilidad ambiental y competitividad empresarial.</w:t>
      </w:r>
    </w:p>
    <w:p w14:paraId="247095D3" w14:textId="5EBF1A74"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t>Marco normativo ambiental y tributario en Colombia</w:t>
      </w:r>
    </w:p>
    <w:p w14:paraId="78C83097" w14:textId="77777777" w:rsidR="00852505" w:rsidRPr="009353E7" w:rsidRDefault="00852505" w:rsidP="009353E7">
      <w:pPr>
        <w:pStyle w:val="Prrafodelista"/>
        <w:numPr>
          <w:ilvl w:val="0"/>
          <w:numId w:val="12"/>
        </w:numPr>
        <w:spacing w:after="0" w:line="360" w:lineRule="auto"/>
        <w:jc w:val="both"/>
        <w:rPr>
          <w:rFonts w:ascii="Arial" w:hAnsi="Arial" w:cs="Arial"/>
          <w:sz w:val="24"/>
          <w:szCs w:val="24"/>
        </w:rPr>
      </w:pPr>
      <w:r w:rsidRPr="009353E7">
        <w:rPr>
          <w:rFonts w:ascii="Arial" w:hAnsi="Arial" w:cs="Arial"/>
          <w:sz w:val="24"/>
          <w:szCs w:val="24"/>
        </w:rPr>
        <w:t>Impuesto al carbono y su impacto financiero.</w:t>
      </w:r>
    </w:p>
    <w:p w14:paraId="32FD07B1" w14:textId="77777777" w:rsidR="00852505" w:rsidRPr="009353E7" w:rsidRDefault="00852505" w:rsidP="009353E7">
      <w:pPr>
        <w:pStyle w:val="Prrafodelista"/>
        <w:numPr>
          <w:ilvl w:val="0"/>
          <w:numId w:val="12"/>
        </w:numPr>
        <w:spacing w:after="0" w:line="360" w:lineRule="auto"/>
        <w:jc w:val="both"/>
        <w:rPr>
          <w:rFonts w:ascii="Arial" w:hAnsi="Arial" w:cs="Arial"/>
          <w:sz w:val="24"/>
          <w:szCs w:val="24"/>
        </w:rPr>
      </w:pPr>
      <w:r w:rsidRPr="009353E7">
        <w:rPr>
          <w:rFonts w:ascii="Arial" w:hAnsi="Arial" w:cs="Arial"/>
          <w:sz w:val="24"/>
          <w:szCs w:val="24"/>
        </w:rPr>
        <w:t>Beneficios fiscales para inversiones en proyectos sostenibles (energías renovables, reciclaje, eficiencia energética, etc.).</w:t>
      </w:r>
    </w:p>
    <w:p w14:paraId="301CEE70" w14:textId="77777777" w:rsidR="00852505" w:rsidRPr="009353E7" w:rsidRDefault="00852505" w:rsidP="009353E7">
      <w:pPr>
        <w:pStyle w:val="Prrafodelista"/>
        <w:numPr>
          <w:ilvl w:val="0"/>
          <w:numId w:val="12"/>
        </w:numPr>
        <w:spacing w:after="0" w:line="360" w:lineRule="auto"/>
        <w:jc w:val="both"/>
        <w:rPr>
          <w:rFonts w:ascii="Arial" w:hAnsi="Arial" w:cs="Arial"/>
          <w:sz w:val="24"/>
          <w:szCs w:val="24"/>
        </w:rPr>
      </w:pPr>
      <w:r w:rsidRPr="009353E7">
        <w:rPr>
          <w:rFonts w:ascii="Arial" w:hAnsi="Arial" w:cs="Arial"/>
          <w:sz w:val="24"/>
          <w:szCs w:val="24"/>
        </w:rPr>
        <w:t>Análisis de la Ley 1715 de 2014 (energías renovables) y otras normas relevantes.</w:t>
      </w:r>
    </w:p>
    <w:p w14:paraId="0420585A" w14:textId="77777777" w:rsidR="009353E7" w:rsidRDefault="009353E7" w:rsidP="005272FC">
      <w:pPr>
        <w:spacing w:after="0" w:line="360" w:lineRule="auto"/>
        <w:jc w:val="both"/>
        <w:rPr>
          <w:rFonts w:ascii="Arial" w:hAnsi="Arial" w:cs="Arial"/>
          <w:sz w:val="24"/>
          <w:szCs w:val="24"/>
        </w:rPr>
      </w:pPr>
    </w:p>
    <w:p w14:paraId="60F4100F" w14:textId="359A8656"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lastRenderedPageBreak/>
        <w:t>Gestión de costos ambientales en la planeación tributaria</w:t>
      </w:r>
    </w:p>
    <w:p w14:paraId="6E3BBC39" w14:textId="77777777" w:rsidR="00852505" w:rsidRPr="009353E7" w:rsidRDefault="00852505" w:rsidP="009353E7">
      <w:pPr>
        <w:pStyle w:val="Prrafodelista"/>
        <w:numPr>
          <w:ilvl w:val="0"/>
          <w:numId w:val="13"/>
        </w:numPr>
        <w:spacing w:after="0" w:line="360" w:lineRule="auto"/>
        <w:jc w:val="both"/>
        <w:rPr>
          <w:rFonts w:ascii="Arial" w:hAnsi="Arial" w:cs="Arial"/>
          <w:sz w:val="24"/>
          <w:szCs w:val="24"/>
        </w:rPr>
      </w:pPr>
      <w:r w:rsidRPr="009353E7">
        <w:rPr>
          <w:rFonts w:ascii="Arial" w:hAnsi="Arial" w:cs="Arial"/>
          <w:sz w:val="24"/>
          <w:szCs w:val="24"/>
        </w:rPr>
        <w:t>Estrategias para incorporar costos ambientales en la contabilidad empresarial.</w:t>
      </w:r>
    </w:p>
    <w:p w14:paraId="04B0C754" w14:textId="77777777" w:rsidR="00852505" w:rsidRPr="009353E7" w:rsidRDefault="00852505" w:rsidP="009353E7">
      <w:pPr>
        <w:pStyle w:val="Prrafodelista"/>
        <w:numPr>
          <w:ilvl w:val="0"/>
          <w:numId w:val="13"/>
        </w:numPr>
        <w:spacing w:after="0" w:line="360" w:lineRule="auto"/>
        <w:jc w:val="both"/>
        <w:rPr>
          <w:rFonts w:ascii="Arial" w:hAnsi="Arial" w:cs="Arial"/>
          <w:sz w:val="24"/>
          <w:szCs w:val="24"/>
        </w:rPr>
      </w:pPr>
      <w:r w:rsidRPr="009353E7">
        <w:rPr>
          <w:rFonts w:ascii="Arial" w:hAnsi="Arial" w:cs="Arial"/>
          <w:sz w:val="24"/>
          <w:szCs w:val="24"/>
        </w:rPr>
        <w:t>Optimización de impuestos mediante la inversión en tecnologías limpias y proyectos sostenibles.</w:t>
      </w:r>
    </w:p>
    <w:p w14:paraId="0CDB954B" w14:textId="30F767EE" w:rsidR="00852505" w:rsidRDefault="00852505" w:rsidP="009353E7">
      <w:pPr>
        <w:pStyle w:val="Prrafodelista"/>
        <w:numPr>
          <w:ilvl w:val="0"/>
          <w:numId w:val="13"/>
        </w:numPr>
        <w:spacing w:after="0" w:line="360" w:lineRule="auto"/>
        <w:jc w:val="both"/>
        <w:rPr>
          <w:rFonts w:ascii="Arial" w:hAnsi="Arial" w:cs="Arial"/>
          <w:sz w:val="24"/>
          <w:szCs w:val="24"/>
        </w:rPr>
      </w:pPr>
      <w:r w:rsidRPr="009353E7">
        <w:rPr>
          <w:rFonts w:ascii="Arial" w:hAnsi="Arial" w:cs="Arial"/>
          <w:sz w:val="24"/>
          <w:szCs w:val="24"/>
        </w:rPr>
        <w:t>Uso de incentivos tributarios como deducciones y descuentos por inversiones ambientales.</w:t>
      </w:r>
    </w:p>
    <w:p w14:paraId="5EFB256D" w14:textId="20FD15C2"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t>Instrumentos fiscales para promover la sostenibilidad</w:t>
      </w:r>
    </w:p>
    <w:p w14:paraId="6568D55F" w14:textId="77777777" w:rsidR="00852505" w:rsidRPr="009353E7" w:rsidRDefault="00852505" w:rsidP="009353E7">
      <w:pPr>
        <w:pStyle w:val="Prrafodelista"/>
        <w:numPr>
          <w:ilvl w:val="0"/>
          <w:numId w:val="14"/>
        </w:numPr>
        <w:spacing w:after="0" w:line="360" w:lineRule="auto"/>
        <w:jc w:val="both"/>
        <w:rPr>
          <w:rFonts w:ascii="Arial" w:hAnsi="Arial" w:cs="Arial"/>
          <w:sz w:val="24"/>
          <w:szCs w:val="24"/>
        </w:rPr>
      </w:pPr>
      <w:r w:rsidRPr="009353E7">
        <w:rPr>
          <w:rFonts w:ascii="Arial" w:hAnsi="Arial" w:cs="Arial"/>
          <w:sz w:val="24"/>
          <w:szCs w:val="24"/>
        </w:rPr>
        <w:t>Zonas Francas Sostenibles: incentivos tributarios y su impacto en los costos.</w:t>
      </w:r>
    </w:p>
    <w:p w14:paraId="01CE818C" w14:textId="77777777" w:rsidR="00852505" w:rsidRPr="009353E7" w:rsidRDefault="00852505" w:rsidP="009353E7">
      <w:pPr>
        <w:pStyle w:val="Prrafodelista"/>
        <w:numPr>
          <w:ilvl w:val="0"/>
          <w:numId w:val="14"/>
        </w:numPr>
        <w:spacing w:after="0" w:line="360" w:lineRule="auto"/>
        <w:jc w:val="both"/>
        <w:rPr>
          <w:rFonts w:ascii="Arial" w:hAnsi="Arial" w:cs="Arial"/>
          <w:sz w:val="24"/>
          <w:szCs w:val="24"/>
        </w:rPr>
      </w:pPr>
      <w:r w:rsidRPr="009353E7">
        <w:rPr>
          <w:rFonts w:ascii="Arial" w:hAnsi="Arial" w:cs="Arial"/>
          <w:sz w:val="24"/>
          <w:szCs w:val="24"/>
        </w:rPr>
        <w:t>Créditos fiscales y programas de compensación ambiental.</w:t>
      </w:r>
    </w:p>
    <w:p w14:paraId="6E9A6B07" w14:textId="0927B5AB" w:rsidR="009353E7" w:rsidRDefault="00852505" w:rsidP="009353E7">
      <w:pPr>
        <w:pStyle w:val="Prrafodelista"/>
        <w:numPr>
          <w:ilvl w:val="0"/>
          <w:numId w:val="14"/>
        </w:numPr>
        <w:spacing w:after="0" w:line="360" w:lineRule="auto"/>
        <w:jc w:val="both"/>
        <w:rPr>
          <w:rFonts w:ascii="Arial" w:hAnsi="Arial" w:cs="Arial"/>
          <w:sz w:val="24"/>
          <w:szCs w:val="24"/>
        </w:rPr>
      </w:pPr>
      <w:r w:rsidRPr="009353E7">
        <w:rPr>
          <w:rFonts w:ascii="Arial" w:hAnsi="Arial" w:cs="Arial"/>
          <w:sz w:val="24"/>
          <w:szCs w:val="24"/>
        </w:rPr>
        <w:t>Aplicación de los tratados internacionales sobre cambio climático y tributación.</w:t>
      </w:r>
    </w:p>
    <w:p w14:paraId="129BF5AC" w14:textId="0B87AA3C"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t>Casos de estudio en Colombia</w:t>
      </w:r>
    </w:p>
    <w:p w14:paraId="3D0DD7A8" w14:textId="77777777" w:rsidR="00852505" w:rsidRPr="009353E7" w:rsidRDefault="00852505" w:rsidP="009353E7">
      <w:pPr>
        <w:pStyle w:val="Prrafodelista"/>
        <w:numPr>
          <w:ilvl w:val="0"/>
          <w:numId w:val="15"/>
        </w:numPr>
        <w:spacing w:after="0" w:line="360" w:lineRule="auto"/>
        <w:jc w:val="both"/>
        <w:rPr>
          <w:rFonts w:ascii="Arial" w:hAnsi="Arial" w:cs="Arial"/>
          <w:sz w:val="24"/>
          <w:szCs w:val="24"/>
        </w:rPr>
      </w:pPr>
      <w:r w:rsidRPr="009353E7">
        <w:rPr>
          <w:rFonts w:ascii="Arial" w:hAnsi="Arial" w:cs="Arial"/>
          <w:sz w:val="24"/>
          <w:szCs w:val="24"/>
        </w:rPr>
        <w:t>Empresas que han reducido costos tributarios mediante estrategias sostenibles.</w:t>
      </w:r>
    </w:p>
    <w:p w14:paraId="57171309" w14:textId="77777777" w:rsidR="00852505" w:rsidRPr="009353E7" w:rsidRDefault="00852505" w:rsidP="009353E7">
      <w:pPr>
        <w:pStyle w:val="Prrafodelista"/>
        <w:numPr>
          <w:ilvl w:val="0"/>
          <w:numId w:val="15"/>
        </w:numPr>
        <w:spacing w:after="0" w:line="360" w:lineRule="auto"/>
        <w:jc w:val="both"/>
        <w:rPr>
          <w:rFonts w:ascii="Arial" w:hAnsi="Arial" w:cs="Arial"/>
          <w:sz w:val="24"/>
          <w:szCs w:val="24"/>
        </w:rPr>
      </w:pPr>
      <w:r w:rsidRPr="009353E7">
        <w:rPr>
          <w:rFonts w:ascii="Arial" w:hAnsi="Arial" w:cs="Arial"/>
          <w:sz w:val="24"/>
          <w:szCs w:val="24"/>
        </w:rPr>
        <w:t>Proyectos emblemáticos de mitigación ambiental y su impacto fiscal.</w:t>
      </w:r>
    </w:p>
    <w:p w14:paraId="2B42134B" w14:textId="32A3551A" w:rsidR="00852505" w:rsidRPr="009353E7" w:rsidRDefault="00852505" w:rsidP="009353E7">
      <w:pPr>
        <w:pStyle w:val="Prrafodelista"/>
        <w:numPr>
          <w:ilvl w:val="0"/>
          <w:numId w:val="10"/>
        </w:numPr>
        <w:spacing w:after="0" w:line="360" w:lineRule="auto"/>
        <w:jc w:val="both"/>
        <w:rPr>
          <w:rFonts w:ascii="Arial" w:hAnsi="Arial" w:cs="Arial"/>
          <w:sz w:val="24"/>
          <w:szCs w:val="24"/>
        </w:rPr>
      </w:pPr>
      <w:r w:rsidRPr="009353E7">
        <w:rPr>
          <w:rFonts w:ascii="Arial" w:hAnsi="Arial" w:cs="Arial"/>
          <w:sz w:val="24"/>
          <w:szCs w:val="24"/>
        </w:rPr>
        <w:t>Taller: Diseño de una estrategia empresarial para la gestión de costos ambientales</w:t>
      </w:r>
    </w:p>
    <w:p w14:paraId="6DDE14CE" w14:textId="77777777" w:rsidR="00852505" w:rsidRPr="009353E7" w:rsidRDefault="00852505" w:rsidP="009353E7">
      <w:pPr>
        <w:pStyle w:val="Prrafodelista"/>
        <w:numPr>
          <w:ilvl w:val="0"/>
          <w:numId w:val="16"/>
        </w:numPr>
        <w:spacing w:after="0" w:line="360" w:lineRule="auto"/>
        <w:jc w:val="both"/>
        <w:rPr>
          <w:rFonts w:ascii="Arial" w:hAnsi="Arial" w:cs="Arial"/>
          <w:sz w:val="24"/>
          <w:szCs w:val="24"/>
        </w:rPr>
      </w:pPr>
      <w:r w:rsidRPr="009353E7">
        <w:rPr>
          <w:rFonts w:ascii="Arial" w:hAnsi="Arial" w:cs="Arial"/>
          <w:sz w:val="24"/>
          <w:szCs w:val="24"/>
        </w:rPr>
        <w:t>Análisis financiero y fiscal de una inversión sostenible.</w:t>
      </w:r>
    </w:p>
    <w:p w14:paraId="7BD11BB1" w14:textId="6A75261D" w:rsidR="00852505" w:rsidRDefault="00852505" w:rsidP="009353E7">
      <w:pPr>
        <w:pStyle w:val="Prrafodelista"/>
        <w:numPr>
          <w:ilvl w:val="0"/>
          <w:numId w:val="16"/>
        </w:numPr>
        <w:spacing w:after="0" w:line="360" w:lineRule="auto"/>
        <w:jc w:val="both"/>
        <w:rPr>
          <w:rFonts w:ascii="Arial" w:hAnsi="Arial" w:cs="Arial"/>
          <w:sz w:val="24"/>
          <w:szCs w:val="24"/>
        </w:rPr>
      </w:pPr>
      <w:r w:rsidRPr="009353E7">
        <w:rPr>
          <w:rFonts w:ascii="Arial" w:hAnsi="Arial" w:cs="Arial"/>
          <w:sz w:val="24"/>
          <w:szCs w:val="24"/>
        </w:rPr>
        <w:t>Propuesta de optimización tributaria basada en costos ambientales.</w:t>
      </w:r>
    </w:p>
    <w:p w14:paraId="2B4414C2" w14:textId="77777777" w:rsidR="009353E7" w:rsidRPr="009353E7" w:rsidRDefault="009353E7" w:rsidP="009353E7">
      <w:pPr>
        <w:pStyle w:val="Prrafodelista"/>
        <w:spacing w:after="0" w:line="360" w:lineRule="auto"/>
        <w:jc w:val="both"/>
        <w:rPr>
          <w:rFonts w:ascii="Arial" w:hAnsi="Arial" w:cs="Arial"/>
          <w:sz w:val="24"/>
          <w:szCs w:val="24"/>
        </w:rPr>
      </w:pPr>
    </w:p>
    <w:p w14:paraId="2020550E" w14:textId="77777777" w:rsidR="00852505" w:rsidRPr="009353E7" w:rsidRDefault="00852505" w:rsidP="005272FC">
      <w:pPr>
        <w:spacing w:after="0" w:line="360" w:lineRule="auto"/>
        <w:jc w:val="both"/>
        <w:rPr>
          <w:rFonts w:ascii="Arial" w:hAnsi="Arial" w:cs="Arial"/>
          <w:b/>
          <w:bCs/>
          <w:sz w:val="24"/>
          <w:szCs w:val="24"/>
        </w:rPr>
      </w:pPr>
      <w:r w:rsidRPr="009353E7">
        <w:rPr>
          <w:rFonts w:ascii="Arial" w:hAnsi="Arial" w:cs="Arial"/>
          <w:b/>
          <w:bCs/>
          <w:sz w:val="24"/>
          <w:szCs w:val="24"/>
        </w:rPr>
        <w:t>Metodología:</w:t>
      </w:r>
    </w:p>
    <w:p w14:paraId="136BC864" w14:textId="77777777" w:rsidR="00852505" w:rsidRPr="009353E7" w:rsidRDefault="00852505" w:rsidP="009353E7">
      <w:pPr>
        <w:pStyle w:val="Prrafodelista"/>
        <w:numPr>
          <w:ilvl w:val="0"/>
          <w:numId w:val="17"/>
        </w:numPr>
        <w:spacing w:after="0" w:line="360" w:lineRule="auto"/>
        <w:jc w:val="both"/>
        <w:rPr>
          <w:rFonts w:ascii="Arial" w:hAnsi="Arial" w:cs="Arial"/>
          <w:sz w:val="24"/>
          <w:szCs w:val="24"/>
        </w:rPr>
      </w:pPr>
      <w:r w:rsidRPr="009353E7">
        <w:rPr>
          <w:rFonts w:ascii="Arial" w:hAnsi="Arial" w:cs="Arial"/>
          <w:sz w:val="24"/>
          <w:szCs w:val="24"/>
        </w:rPr>
        <w:t>Clases magistrales: Explicación de conceptos clave y normativa vigente.</w:t>
      </w:r>
    </w:p>
    <w:p w14:paraId="28F350B0" w14:textId="77777777" w:rsidR="00852505" w:rsidRPr="009353E7" w:rsidRDefault="00852505" w:rsidP="009353E7">
      <w:pPr>
        <w:pStyle w:val="Prrafodelista"/>
        <w:numPr>
          <w:ilvl w:val="0"/>
          <w:numId w:val="17"/>
        </w:numPr>
        <w:spacing w:after="0" w:line="360" w:lineRule="auto"/>
        <w:jc w:val="both"/>
        <w:rPr>
          <w:rFonts w:ascii="Arial" w:hAnsi="Arial" w:cs="Arial"/>
          <w:sz w:val="24"/>
          <w:szCs w:val="24"/>
        </w:rPr>
      </w:pPr>
      <w:r w:rsidRPr="009353E7">
        <w:rPr>
          <w:rFonts w:ascii="Arial" w:hAnsi="Arial" w:cs="Arial"/>
          <w:sz w:val="24"/>
          <w:szCs w:val="24"/>
        </w:rPr>
        <w:t>Estudios de caso: Análisis detallado de empresas colombianas.</w:t>
      </w:r>
    </w:p>
    <w:p w14:paraId="196B37CC" w14:textId="77777777" w:rsidR="00852505" w:rsidRPr="009353E7" w:rsidRDefault="00852505" w:rsidP="009353E7">
      <w:pPr>
        <w:pStyle w:val="Prrafodelista"/>
        <w:numPr>
          <w:ilvl w:val="0"/>
          <w:numId w:val="17"/>
        </w:numPr>
        <w:spacing w:after="0" w:line="360" w:lineRule="auto"/>
        <w:jc w:val="both"/>
        <w:rPr>
          <w:rFonts w:ascii="Arial" w:hAnsi="Arial" w:cs="Arial"/>
          <w:sz w:val="24"/>
          <w:szCs w:val="24"/>
        </w:rPr>
      </w:pPr>
      <w:r w:rsidRPr="009353E7">
        <w:rPr>
          <w:rFonts w:ascii="Arial" w:hAnsi="Arial" w:cs="Arial"/>
          <w:sz w:val="24"/>
          <w:szCs w:val="24"/>
        </w:rPr>
        <w:t>Talleres prácticos: Diseño de estrategias sostenibles y simulación de sus beneficios fiscales.</w:t>
      </w:r>
    </w:p>
    <w:p w14:paraId="41484801" w14:textId="11B9E7D9" w:rsidR="00852505" w:rsidRDefault="00852505" w:rsidP="009353E7">
      <w:pPr>
        <w:pStyle w:val="Prrafodelista"/>
        <w:numPr>
          <w:ilvl w:val="0"/>
          <w:numId w:val="17"/>
        </w:numPr>
        <w:spacing w:after="0" w:line="360" w:lineRule="auto"/>
        <w:jc w:val="both"/>
        <w:rPr>
          <w:rFonts w:ascii="Arial" w:hAnsi="Arial" w:cs="Arial"/>
          <w:sz w:val="24"/>
          <w:szCs w:val="24"/>
        </w:rPr>
      </w:pPr>
      <w:r w:rsidRPr="009353E7">
        <w:rPr>
          <w:rFonts w:ascii="Arial" w:hAnsi="Arial" w:cs="Arial"/>
          <w:sz w:val="24"/>
          <w:szCs w:val="24"/>
        </w:rPr>
        <w:t>Evaluación participativa: Debates sobre implicaciones éticas y legales.</w:t>
      </w:r>
    </w:p>
    <w:p w14:paraId="24002748" w14:textId="57672310" w:rsidR="00EE54C6" w:rsidRDefault="00EE54C6" w:rsidP="00EE54C6">
      <w:pPr>
        <w:pStyle w:val="Prrafodelista"/>
        <w:spacing w:after="0" w:line="360" w:lineRule="auto"/>
        <w:ind w:left="360"/>
        <w:jc w:val="both"/>
        <w:rPr>
          <w:rFonts w:ascii="Arial" w:hAnsi="Arial" w:cs="Arial"/>
          <w:sz w:val="24"/>
          <w:szCs w:val="24"/>
        </w:rPr>
      </w:pPr>
    </w:p>
    <w:p w14:paraId="2AB90783" w14:textId="1761F93F" w:rsidR="00B52562" w:rsidRDefault="00B52562" w:rsidP="00EE54C6">
      <w:pPr>
        <w:pStyle w:val="Prrafodelista"/>
        <w:spacing w:after="0" w:line="360" w:lineRule="auto"/>
        <w:ind w:left="360"/>
        <w:jc w:val="both"/>
        <w:rPr>
          <w:rFonts w:ascii="Arial" w:hAnsi="Arial" w:cs="Arial"/>
          <w:sz w:val="24"/>
          <w:szCs w:val="24"/>
        </w:rPr>
      </w:pPr>
    </w:p>
    <w:p w14:paraId="24A39265" w14:textId="3234027C" w:rsidR="00B52562" w:rsidRDefault="00B52562" w:rsidP="00EE54C6">
      <w:pPr>
        <w:pStyle w:val="Prrafodelista"/>
        <w:spacing w:after="0" w:line="360" w:lineRule="auto"/>
        <w:ind w:left="360"/>
        <w:jc w:val="both"/>
        <w:rPr>
          <w:rFonts w:ascii="Arial" w:hAnsi="Arial" w:cs="Arial"/>
          <w:sz w:val="24"/>
          <w:szCs w:val="24"/>
        </w:rPr>
      </w:pPr>
    </w:p>
    <w:p w14:paraId="10502811" w14:textId="77777777" w:rsidR="00B52562" w:rsidRPr="009353E7" w:rsidRDefault="00B52562" w:rsidP="00EE54C6">
      <w:pPr>
        <w:pStyle w:val="Prrafodelista"/>
        <w:spacing w:after="0" w:line="360" w:lineRule="auto"/>
        <w:ind w:left="360"/>
        <w:jc w:val="both"/>
        <w:rPr>
          <w:rFonts w:ascii="Arial" w:hAnsi="Arial" w:cs="Arial"/>
          <w:sz w:val="24"/>
          <w:szCs w:val="24"/>
        </w:rPr>
      </w:pPr>
    </w:p>
    <w:p w14:paraId="0CFF1F5D" w14:textId="77777777" w:rsidR="00852505" w:rsidRPr="009353E7" w:rsidRDefault="00852505" w:rsidP="005272FC">
      <w:pPr>
        <w:spacing w:after="0" w:line="360" w:lineRule="auto"/>
        <w:jc w:val="both"/>
        <w:rPr>
          <w:rFonts w:ascii="Arial" w:hAnsi="Arial" w:cs="Arial"/>
          <w:b/>
          <w:bCs/>
          <w:sz w:val="24"/>
          <w:szCs w:val="24"/>
        </w:rPr>
      </w:pPr>
      <w:r w:rsidRPr="009353E7">
        <w:rPr>
          <w:rFonts w:ascii="Arial" w:hAnsi="Arial" w:cs="Arial"/>
          <w:b/>
          <w:bCs/>
          <w:sz w:val="24"/>
          <w:szCs w:val="24"/>
        </w:rPr>
        <w:lastRenderedPageBreak/>
        <w:t>Evaluación:</w:t>
      </w:r>
    </w:p>
    <w:p w14:paraId="3262F3D3" w14:textId="77777777" w:rsidR="00852505" w:rsidRPr="009353E7" w:rsidRDefault="00852505" w:rsidP="009353E7">
      <w:pPr>
        <w:pStyle w:val="Prrafodelista"/>
        <w:numPr>
          <w:ilvl w:val="0"/>
          <w:numId w:val="18"/>
        </w:numPr>
        <w:spacing w:after="0" w:line="360" w:lineRule="auto"/>
        <w:jc w:val="both"/>
        <w:rPr>
          <w:rFonts w:ascii="Arial" w:hAnsi="Arial" w:cs="Arial"/>
          <w:sz w:val="24"/>
          <w:szCs w:val="24"/>
        </w:rPr>
      </w:pPr>
      <w:r w:rsidRPr="009353E7">
        <w:rPr>
          <w:rFonts w:ascii="Arial" w:hAnsi="Arial" w:cs="Arial"/>
          <w:sz w:val="24"/>
          <w:szCs w:val="24"/>
        </w:rPr>
        <w:t>Proyecto final: Elaborar una propuesta de gestión de costos ambientales y optimización fiscal para un sector económico específico.</w:t>
      </w:r>
    </w:p>
    <w:p w14:paraId="1930B29B" w14:textId="77777777" w:rsidR="00852505" w:rsidRPr="009353E7" w:rsidRDefault="00852505" w:rsidP="009353E7">
      <w:pPr>
        <w:pStyle w:val="Prrafodelista"/>
        <w:numPr>
          <w:ilvl w:val="0"/>
          <w:numId w:val="18"/>
        </w:numPr>
        <w:spacing w:after="0" w:line="360" w:lineRule="auto"/>
        <w:jc w:val="both"/>
        <w:rPr>
          <w:rFonts w:ascii="Arial" w:hAnsi="Arial" w:cs="Arial"/>
          <w:sz w:val="24"/>
          <w:szCs w:val="24"/>
        </w:rPr>
      </w:pPr>
      <w:r w:rsidRPr="009353E7">
        <w:rPr>
          <w:rFonts w:ascii="Arial" w:hAnsi="Arial" w:cs="Arial"/>
          <w:sz w:val="24"/>
          <w:szCs w:val="24"/>
        </w:rPr>
        <w:t>Participación: Talleres, simulaciones y análisis de casos.</w:t>
      </w:r>
    </w:p>
    <w:p w14:paraId="1516AE94" w14:textId="77777777" w:rsidR="009353E7" w:rsidRDefault="009353E7" w:rsidP="005272FC">
      <w:pPr>
        <w:spacing w:after="0" w:line="360" w:lineRule="auto"/>
        <w:jc w:val="both"/>
        <w:rPr>
          <w:rFonts w:ascii="Arial" w:hAnsi="Arial" w:cs="Arial"/>
          <w:sz w:val="24"/>
          <w:szCs w:val="24"/>
        </w:rPr>
      </w:pPr>
    </w:p>
    <w:p w14:paraId="7C40ACB0" w14:textId="434DA744" w:rsidR="00852505" w:rsidRPr="009353E7" w:rsidRDefault="00852505" w:rsidP="005272FC">
      <w:pPr>
        <w:spacing w:after="0" w:line="360" w:lineRule="auto"/>
        <w:jc w:val="both"/>
        <w:rPr>
          <w:rFonts w:ascii="Arial" w:hAnsi="Arial" w:cs="Arial"/>
          <w:b/>
          <w:bCs/>
          <w:sz w:val="24"/>
          <w:szCs w:val="24"/>
        </w:rPr>
      </w:pPr>
      <w:r w:rsidRPr="009353E7">
        <w:rPr>
          <w:rFonts w:ascii="Arial" w:hAnsi="Arial" w:cs="Arial"/>
          <w:b/>
          <w:bCs/>
          <w:sz w:val="24"/>
          <w:szCs w:val="24"/>
        </w:rPr>
        <w:t>Justificación del curso:</w:t>
      </w:r>
    </w:p>
    <w:p w14:paraId="491DD55A" w14:textId="582DC79C" w:rsidR="00852505" w:rsidRPr="00852505" w:rsidRDefault="00852505" w:rsidP="005272FC">
      <w:pPr>
        <w:spacing w:after="0" w:line="360" w:lineRule="auto"/>
        <w:jc w:val="both"/>
        <w:rPr>
          <w:rFonts w:ascii="Arial" w:hAnsi="Arial" w:cs="Arial"/>
          <w:sz w:val="24"/>
          <w:szCs w:val="24"/>
        </w:rPr>
      </w:pPr>
      <w:r w:rsidRPr="00852505">
        <w:rPr>
          <w:rFonts w:ascii="Arial" w:hAnsi="Arial" w:cs="Arial"/>
          <w:sz w:val="24"/>
          <w:szCs w:val="24"/>
        </w:rPr>
        <w:t>En un contexto global donde la sostenibilidad es prioritaria, las empresas en Colombia pueden beneficiarse significativamente al integrar costos ambientales en su planeación estratégica. Este curso no solo promueve el cumplimiento normativo, sino que también fomenta la innovación fiscal y operativa, fortaleciendo la competitividad empresarial y su compromiso con el medio ambiente.</w:t>
      </w:r>
    </w:p>
    <w:sectPr w:rsidR="00852505" w:rsidRPr="008525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5FCC"/>
    <w:multiLevelType w:val="hybridMultilevel"/>
    <w:tmpl w:val="F294D72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95519DD"/>
    <w:multiLevelType w:val="hybridMultilevel"/>
    <w:tmpl w:val="C01EE7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BF95A6A"/>
    <w:multiLevelType w:val="hybridMultilevel"/>
    <w:tmpl w:val="C94885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FBD49B6"/>
    <w:multiLevelType w:val="hybridMultilevel"/>
    <w:tmpl w:val="21FE6E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3342D0"/>
    <w:multiLevelType w:val="hybridMultilevel"/>
    <w:tmpl w:val="E09422B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8F74FDE"/>
    <w:multiLevelType w:val="hybridMultilevel"/>
    <w:tmpl w:val="774E7598"/>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2E7163DA"/>
    <w:multiLevelType w:val="hybridMultilevel"/>
    <w:tmpl w:val="F412F1C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2ED7003"/>
    <w:multiLevelType w:val="hybridMultilevel"/>
    <w:tmpl w:val="D2523C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1B44A68"/>
    <w:multiLevelType w:val="hybridMultilevel"/>
    <w:tmpl w:val="6FEC0B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2BB44C9"/>
    <w:multiLevelType w:val="hybridMultilevel"/>
    <w:tmpl w:val="3CE444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6BE7C40"/>
    <w:multiLevelType w:val="hybridMultilevel"/>
    <w:tmpl w:val="F886D62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5EBF09CA"/>
    <w:multiLevelType w:val="hybridMultilevel"/>
    <w:tmpl w:val="7F0A03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102F91"/>
    <w:multiLevelType w:val="hybridMultilevel"/>
    <w:tmpl w:val="F9E2E04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67E91F3E"/>
    <w:multiLevelType w:val="hybridMultilevel"/>
    <w:tmpl w:val="887EEB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DD5273"/>
    <w:multiLevelType w:val="hybridMultilevel"/>
    <w:tmpl w:val="A94654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DDC54EF"/>
    <w:multiLevelType w:val="hybridMultilevel"/>
    <w:tmpl w:val="3E022BC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71A77424"/>
    <w:multiLevelType w:val="hybridMultilevel"/>
    <w:tmpl w:val="AD90D8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70E24EF"/>
    <w:multiLevelType w:val="hybridMultilevel"/>
    <w:tmpl w:val="4A68E9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7"/>
  </w:num>
  <w:num w:numId="4">
    <w:abstractNumId w:val="1"/>
  </w:num>
  <w:num w:numId="5">
    <w:abstractNumId w:val="11"/>
  </w:num>
  <w:num w:numId="6">
    <w:abstractNumId w:val="16"/>
  </w:num>
  <w:num w:numId="7">
    <w:abstractNumId w:val="3"/>
  </w:num>
  <w:num w:numId="8">
    <w:abstractNumId w:val="12"/>
  </w:num>
  <w:num w:numId="9">
    <w:abstractNumId w:val="10"/>
  </w:num>
  <w:num w:numId="10">
    <w:abstractNumId w:val="0"/>
  </w:num>
  <w:num w:numId="11">
    <w:abstractNumId w:val="14"/>
  </w:num>
  <w:num w:numId="12">
    <w:abstractNumId w:val="13"/>
  </w:num>
  <w:num w:numId="13">
    <w:abstractNumId w:val="7"/>
  </w:num>
  <w:num w:numId="14">
    <w:abstractNumId w:val="2"/>
  </w:num>
  <w:num w:numId="15">
    <w:abstractNumId w:val="6"/>
  </w:num>
  <w:num w:numId="16">
    <w:abstractNumId w:val="9"/>
  </w:num>
  <w:num w:numId="17">
    <w:abstractNumId w:val="15"/>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505"/>
    <w:rsid w:val="00013DBC"/>
    <w:rsid w:val="00050FAF"/>
    <w:rsid w:val="00284E28"/>
    <w:rsid w:val="002D20CF"/>
    <w:rsid w:val="00472D30"/>
    <w:rsid w:val="005272FC"/>
    <w:rsid w:val="005852D0"/>
    <w:rsid w:val="005A61E7"/>
    <w:rsid w:val="00642474"/>
    <w:rsid w:val="006E21BD"/>
    <w:rsid w:val="00852505"/>
    <w:rsid w:val="009353E7"/>
    <w:rsid w:val="00AC6B51"/>
    <w:rsid w:val="00B24E45"/>
    <w:rsid w:val="00B52562"/>
    <w:rsid w:val="00BB28E6"/>
    <w:rsid w:val="00EA021A"/>
    <w:rsid w:val="00EE54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49F4E4"/>
  <w15:chartTrackingRefBased/>
  <w15:docId w15:val="{C7364779-1F72-4FF8-8C0A-117F22AFA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272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428</Words>
  <Characters>2883</Characters>
  <Application>Microsoft Office Word</Application>
  <DocSecurity>0</DocSecurity>
  <Lines>73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JACKELINE GUERRA GOMEZ</dc:creator>
  <cp:keywords/>
  <dc:description/>
  <cp:lastModifiedBy>JACKELINE GUERRA GOMEZ</cp:lastModifiedBy>
  <cp:revision>6</cp:revision>
  <dcterms:created xsi:type="dcterms:W3CDTF">2024-12-10T20:25:00Z</dcterms:created>
  <dcterms:modified xsi:type="dcterms:W3CDTF">2025-10-13T06:05:00Z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823184a9-946c-4523-a6c4-9b444fd7362c</vt:lpwstr>
  </property>
</Properties>
</file>